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28" w:rsidRDefault="00FA3C9B" w:rsidP="00911DA0">
      <w:pPr>
        <w:pStyle w:val="Sansinterligne"/>
        <w:rPr>
          <w:b/>
          <w:sz w:val="32"/>
        </w:rPr>
      </w:pPr>
      <w:r w:rsidRPr="00522A7E">
        <w:rPr>
          <w:b/>
          <w:sz w:val="32"/>
        </w:rPr>
        <w:t>Le cycle de vie des loisirs</w:t>
      </w:r>
      <w:r w:rsidR="003B0828" w:rsidRPr="00522A7E">
        <w:rPr>
          <w:b/>
          <w:sz w:val="32"/>
        </w:rPr>
        <w:t xml:space="preserve"> </w:t>
      </w:r>
      <w:r w:rsidRPr="00522A7E">
        <w:rPr>
          <w:b/>
          <w:sz w:val="32"/>
        </w:rPr>
        <w:t xml:space="preserve">/ </w:t>
      </w:r>
      <w:proofErr w:type="spellStart"/>
      <w:r w:rsidRPr="00522A7E">
        <w:rPr>
          <w:b/>
          <w:sz w:val="32"/>
        </w:rPr>
        <w:t>coord</w:t>
      </w:r>
      <w:proofErr w:type="spellEnd"/>
      <w:r w:rsidR="003B0828" w:rsidRPr="00522A7E">
        <w:rPr>
          <w:b/>
          <w:sz w:val="32"/>
        </w:rPr>
        <w:t>.</w:t>
      </w:r>
      <w:r w:rsidRPr="00522A7E">
        <w:rPr>
          <w:b/>
          <w:sz w:val="32"/>
        </w:rPr>
        <w:t xml:space="preserve"> </w:t>
      </w:r>
      <w:proofErr w:type="gramStart"/>
      <w:r w:rsidRPr="00522A7E">
        <w:rPr>
          <w:b/>
          <w:sz w:val="32"/>
        </w:rPr>
        <w:t>par</w:t>
      </w:r>
      <w:proofErr w:type="gramEnd"/>
      <w:r w:rsidRPr="00522A7E">
        <w:rPr>
          <w:b/>
          <w:sz w:val="32"/>
        </w:rPr>
        <w:t xml:space="preserve"> André Suchet et </w:t>
      </w:r>
      <w:r w:rsidR="003B0828" w:rsidRPr="00522A7E">
        <w:rPr>
          <w:b/>
          <w:sz w:val="32"/>
        </w:rPr>
        <w:t>Robert Stebbins</w:t>
      </w:r>
    </w:p>
    <w:p w:rsidR="0022252D" w:rsidRDefault="0022252D" w:rsidP="00911DA0">
      <w:pPr>
        <w:pStyle w:val="Sansinterligne"/>
        <w:rPr>
          <w:b/>
          <w:sz w:val="32"/>
        </w:rPr>
      </w:pPr>
    </w:p>
    <w:p w:rsidR="0022252D" w:rsidRDefault="0022252D" w:rsidP="00911DA0">
      <w:pPr>
        <w:pStyle w:val="Sansinterligne"/>
        <w:rPr>
          <w:b/>
          <w:sz w:val="32"/>
        </w:rPr>
      </w:pPr>
    </w:p>
    <w:p w:rsidR="004A1451" w:rsidRDefault="004A1451" w:rsidP="00911DA0">
      <w:pPr>
        <w:pStyle w:val="Sansinterligne"/>
      </w:pPr>
    </w:p>
    <w:p w:rsidR="004A1451" w:rsidRDefault="004A1451" w:rsidP="00911DA0">
      <w:pPr>
        <w:pStyle w:val="Sansinterligne"/>
      </w:pPr>
    </w:p>
    <w:p w:rsidR="003B0828" w:rsidRDefault="003B0828" w:rsidP="00911DA0">
      <w:pPr>
        <w:pStyle w:val="Sansinterligne"/>
      </w:pPr>
    </w:p>
    <w:p w:rsidR="003B0828" w:rsidRPr="00522A7E" w:rsidRDefault="00522A7E" w:rsidP="003B0828">
      <w:pPr>
        <w:pStyle w:val="Sansinterligne"/>
        <w:rPr>
          <w:b/>
        </w:rPr>
      </w:pPr>
      <w:r w:rsidRPr="00522A7E">
        <w:rPr>
          <w:b/>
        </w:rPr>
        <w:t xml:space="preserve">Le cycle de vie des loisirs. </w:t>
      </w:r>
      <w:proofErr w:type="spellStart"/>
      <w:proofErr w:type="gramStart"/>
      <w:r w:rsidRPr="00522A7E">
        <w:rPr>
          <w:b/>
        </w:rPr>
        <w:t>c</w:t>
      </w:r>
      <w:r w:rsidR="003B0828" w:rsidRPr="00522A7E">
        <w:rPr>
          <w:b/>
        </w:rPr>
        <w:t>oord</w:t>
      </w:r>
      <w:proofErr w:type="spellEnd"/>
      <w:proofErr w:type="gramEnd"/>
      <w:r w:rsidR="003B0828" w:rsidRPr="00522A7E">
        <w:rPr>
          <w:b/>
        </w:rPr>
        <w:t xml:space="preserve">. </w:t>
      </w:r>
      <w:proofErr w:type="gramStart"/>
      <w:r w:rsidR="003B0828" w:rsidRPr="00522A7E">
        <w:rPr>
          <w:b/>
        </w:rPr>
        <w:t>par</w:t>
      </w:r>
      <w:proofErr w:type="gramEnd"/>
      <w:r w:rsidR="003B0828" w:rsidRPr="00522A7E">
        <w:rPr>
          <w:b/>
        </w:rPr>
        <w:t xml:space="preserve"> </w:t>
      </w:r>
      <w:hyperlink r:id="rId7" w:history="1">
        <w:r w:rsidR="003B0828" w:rsidRPr="0022252D">
          <w:rPr>
            <w:rStyle w:val="Lienhypertexte"/>
            <w:b/>
          </w:rPr>
          <w:t>André Suchet</w:t>
        </w:r>
      </w:hyperlink>
      <w:r w:rsidR="003B0828" w:rsidRPr="00522A7E">
        <w:rPr>
          <w:b/>
        </w:rPr>
        <w:t xml:space="preserve"> et Robert Stebbins. </w:t>
      </w:r>
      <w:hyperlink r:id="rId8" w:anchor=".VQOGXY6G-YI" w:history="1">
        <w:r w:rsidRPr="0022252D">
          <w:rPr>
            <w:rStyle w:val="Lienhypertexte"/>
            <w:b/>
          </w:rPr>
          <w:t>Loisir et Société/</w:t>
        </w:r>
        <w:r w:rsidR="0065767D" w:rsidRPr="0022252D">
          <w:rPr>
            <w:rStyle w:val="Lienhypertexte"/>
            <w:b/>
          </w:rPr>
          <w:t xml:space="preserve">Society and </w:t>
        </w:r>
        <w:proofErr w:type="spellStart"/>
        <w:r w:rsidR="0065767D" w:rsidRPr="0022252D">
          <w:rPr>
            <w:rStyle w:val="Lienhypertexte"/>
            <w:b/>
          </w:rPr>
          <w:t>Leisure</w:t>
        </w:r>
        <w:proofErr w:type="spellEnd"/>
      </w:hyperlink>
      <w:r w:rsidR="0065767D" w:rsidRPr="00522A7E">
        <w:rPr>
          <w:b/>
        </w:rPr>
        <w:t>, 38(1), 2015</w:t>
      </w:r>
      <w:r w:rsidRPr="00522A7E">
        <w:rPr>
          <w:b/>
        </w:rPr>
        <w:t xml:space="preserve">, </w:t>
      </w:r>
      <w:r w:rsidR="0022252D">
        <w:rPr>
          <w:b/>
        </w:rPr>
        <w:t xml:space="preserve">158 p. </w:t>
      </w:r>
      <w:r w:rsidRPr="00522A7E">
        <w:rPr>
          <w:b/>
        </w:rPr>
        <w:t>Londres: Routledge.</w:t>
      </w:r>
    </w:p>
    <w:p w:rsidR="003B0828" w:rsidRDefault="003B0828" w:rsidP="003B0828">
      <w:pPr>
        <w:pStyle w:val="Sansinterligne"/>
      </w:pPr>
    </w:p>
    <w:p w:rsidR="003B0828" w:rsidRDefault="003B0828" w:rsidP="003B0828">
      <w:pPr>
        <w:pStyle w:val="Sansinterligne"/>
      </w:pPr>
    </w:p>
    <w:p w:rsidR="00445E1F" w:rsidRDefault="00445E1F" w:rsidP="0022252D">
      <w:pPr>
        <w:pStyle w:val="Sansinterligne"/>
        <w:jc w:val="both"/>
      </w:pPr>
      <w:r>
        <w:t xml:space="preserve">Une majorité d’auteurs en sciences sociales, quels qu’en soient la génération ou l’ancrage théorique s’accorde à dire que les activités humaines sont soumises à des cycles de vaste amplitude : une phase initiale correspondant à la naissance et à l’essor de l’activité, une phase de pleine croissance avec un développement soutenu, enfin, une phase de maturité marquée par le ralentissement, la stagnation, voire le déclin de l’activité. Les publications qui formalisent cette idée en modèle théorique sont nombreuses en économie (notamment Vernon, 1966), en sociologie (notamment Rogers, 1962), en sciences de gestion (Levitt, 1965; Davidson, Bates &amp; Bass, 1976; </w:t>
      </w:r>
      <w:proofErr w:type="spellStart"/>
      <w:r>
        <w:t>Fenneteau</w:t>
      </w:r>
      <w:proofErr w:type="spellEnd"/>
      <w:r>
        <w:t xml:space="preserve">, 1998, et d'autres) ou encore en géographie (Butler, 1980, 2006; </w:t>
      </w:r>
      <w:proofErr w:type="spellStart"/>
      <w:r>
        <w:t>Conceição</w:t>
      </w:r>
      <w:proofErr w:type="spellEnd"/>
      <w:r>
        <w:t xml:space="preserve"> Gonçalves da &amp; Roque </w:t>
      </w:r>
      <w:proofErr w:type="spellStart"/>
      <w:r>
        <w:t>Águas</w:t>
      </w:r>
      <w:proofErr w:type="spellEnd"/>
      <w:r>
        <w:t>, 1997; Chadefaud, 1988)</w:t>
      </w:r>
      <w:r w:rsidR="0022252D">
        <w:t xml:space="preserve">. </w:t>
      </w:r>
      <w:r w:rsidRPr="008F1BCD">
        <w:t xml:space="preserve">Les loisirs </w:t>
      </w:r>
      <w:r w:rsidR="00566988" w:rsidRPr="008F1BCD">
        <w:t xml:space="preserve">et les destinations touristiques </w:t>
      </w:r>
      <w:r w:rsidRPr="008F1BCD">
        <w:t xml:space="preserve">semblent particulièrement concernés par ce phénomène. Ce numéro pluridisciplinaire de </w:t>
      </w:r>
      <w:r w:rsidRPr="008F1BCD">
        <w:rPr>
          <w:i/>
        </w:rPr>
        <w:t xml:space="preserve">Loisir et Société/Society and </w:t>
      </w:r>
      <w:proofErr w:type="spellStart"/>
      <w:r w:rsidRPr="008F1BCD">
        <w:rPr>
          <w:i/>
        </w:rPr>
        <w:t>Leisure</w:t>
      </w:r>
      <w:proofErr w:type="spellEnd"/>
      <w:r w:rsidRPr="008F1BCD">
        <w:t xml:space="preserve"> </w:t>
      </w:r>
      <w:r w:rsidR="00566988" w:rsidRPr="008F1BCD">
        <w:t xml:space="preserve">fait le point et </w:t>
      </w:r>
      <w:r w:rsidRPr="008F1BCD">
        <w:t>souhaite apporter un certain nombre d’éléments nouveaux à ce sujet.</w:t>
      </w:r>
    </w:p>
    <w:p w:rsidR="00445E1F" w:rsidRDefault="00445E1F" w:rsidP="003B0828">
      <w:pPr>
        <w:pStyle w:val="Sansinterligne"/>
      </w:pPr>
    </w:p>
    <w:p w:rsidR="00445E1F" w:rsidRDefault="00445E1F" w:rsidP="003B0828">
      <w:pPr>
        <w:pStyle w:val="Sansinterligne"/>
      </w:pPr>
    </w:p>
    <w:p w:rsidR="003B0828" w:rsidRPr="003B0828" w:rsidRDefault="003B0828" w:rsidP="003B0828">
      <w:pPr>
        <w:pStyle w:val="Sansinterligne"/>
      </w:pPr>
      <w:r w:rsidRPr="00712710">
        <w:rPr>
          <w:b/>
        </w:rPr>
        <w:t>Sommaire</w:t>
      </w:r>
    </w:p>
    <w:p w:rsidR="00712710" w:rsidRDefault="00712710" w:rsidP="00712710">
      <w:pPr>
        <w:pStyle w:val="Sansinterligne"/>
      </w:pPr>
    </w:p>
    <w:p w:rsidR="00712710" w:rsidRPr="004A1451" w:rsidRDefault="00712710" w:rsidP="00712710">
      <w:pPr>
        <w:pStyle w:val="Sansinterligne"/>
        <w:rPr>
          <w:szCs w:val="24"/>
        </w:rPr>
      </w:pPr>
      <w:r w:rsidRPr="004A1451">
        <w:rPr>
          <w:szCs w:val="24"/>
        </w:rPr>
        <w:t>Le cycle de vie des loisirs</w:t>
      </w:r>
      <w:r w:rsidR="003B0828" w:rsidRPr="004A1451">
        <w:rPr>
          <w:szCs w:val="24"/>
        </w:rPr>
        <w:t xml:space="preserve">. </w:t>
      </w:r>
      <w:r w:rsidR="003B0828" w:rsidRPr="004A1451">
        <w:rPr>
          <w:i/>
          <w:szCs w:val="24"/>
        </w:rPr>
        <w:t>Par André Suchet &amp; Robert Stebbins</w:t>
      </w:r>
      <w:r w:rsidR="003B0828" w:rsidRPr="004A1451">
        <w:rPr>
          <w:szCs w:val="24"/>
        </w:rPr>
        <w:t>.</w:t>
      </w:r>
    </w:p>
    <w:p w:rsidR="00712710" w:rsidRPr="004A1451" w:rsidRDefault="00712710" w:rsidP="00712710">
      <w:pPr>
        <w:pStyle w:val="Sansinterligne"/>
        <w:rPr>
          <w:szCs w:val="24"/>
        </w:rPr>
      </w:pPr>
    </w:p>
    <w:p w:rsidR="003738BC" w:rsidRPr="004A1451" w:rsidRDefault="003738BC" w:rsidP="00712710">
      <w:pPr>
        <w:pStyle w:val="Sansinterligne"/>
        <w:rPr>
          <w:szCs w:val="24"/>
        </w:rPr>
      </w:pPr>
      <w:r w:rsidRPr="008F1BCD">
        <w:rPr>
          <w:szCs w:val="24"/>
          <w:lang w:val="en-US"/>
        </w:rPr>
        <w:t>The Life Cycle of Leisure Activities</w:t>
      </w:r>
      <w:r w:rsidR="003B0828" w:rsidRPr="008F1BCD">
        <w:rPr>
          <w:szCs w:val="24"/>
          <w:lang w:val="en-US"/>
        </w:rPr>
        <w:t xml:space="preserve">. </w:t>
      </w:r>
      <w:r w:rsidR="003B0828" w:rsidRPr="004A1451">
        <w:rPr>
          <w:i/>
          <w:szCs w:val="24"/>
        </w:rPr>
        <w:t>Par André Suchet &amp; Robert Stebbins</w:t>
      </w:r>
    </w:p>
    <w:p w:rsidR="00903DCA" w:rsidRPr="004A1451" w:rsidRDefault="00903DCA" w:rsidP="00712710">
      <w:pPr>
        <w:pStyle w:val="Sansinterligne"/>
        <w:rPr>
          <w:szCs w:val="24"/>
        </w:rPr>
      </w:pPr>
    </w:p>
    <w:p w:rsidR="00D919EC" w:rsidRPr="004A1451" w:rsidRDefault="00F077E1" w:rsidP="00712710">
      <w:pPr>
        <w:pStyle w:val="Sansinterligne"/>
        <w:rPr>
          <w:szCs w:val="24"/>
        </w:rPr>
      </w:pPr>
      <w:r w:rsidRPr="004A1451">
        <w:rPr>
          <w:szCs w:val="24"/>
        </w:rPr>
        <w:t>Pour en finir avec Butler (1980)</w:t>
      </w:r>
      <w:r w:rsidR="00D919EC" w:rsidRPr="004A1451">
        <w:rPr>
          <w:szCs w:val="24"/>
        </w:rPr>
        <w:t xml:space="preserve"> et son modèle d’évolution des destinations touristiques. Le cycle de vie comme un concept inadapté à l’étude d’une aire géographique</w:t>
      </w:r>
      <w:r w:rsidR="003B0828" w:rsidRPr="004A1451">
        <w:rPr>
          <w:szCs w:val="24"/>
        </w:rPr>
        <w:t xml:space="preserve">. </w:t>
      </w:r>
      <w:r w:rsidR="003B0828" w:rsidRPr="004A1451">
        <w:rPr>
          <w:i/>
          <w:szCs w:val="24"/>
        </w:rPr>
        <w:t>Par André Suchet</w:t>
      </w:r>
      <w:r w:rsidR="003B0828" w:rsidRPr="004A1451">
        <w:rPr>
          <w:szCs w:val="24"/>
        </w:rPr>
        <w:t>.</w:t>
      </w:r>
    </w:p>
    <w:p w:rsidR="00712710" w:rsidRPr="004A1451" w:rsidRDefault="00712710" w:rsidP="00712710">
      <w:pPr>
        <w:pStyle w:val="Sansinterligne"/>
        <w:rPr>
          <w:szCs w:val="24"/>
        </w:rPr>
      </w:pPr>
    </w:p>
    <w:p w:rsidR="00712710" w:rsidRPr="008F1BCD" w:rsidRDefault="00D919EC" w:rsidP="00712710">
      <w:pPr>
        <w:pStyle w:val="Sansinterligne"/>
        <w:rPr>
          <w:color w:val="00B050"/>
          <w:szCs w:val="24"/>
        </w:rPr>
      </w:pPr>
      <w:r w:rsidRPr="004A1451">
        <w:rPr>
          <w:szCs w:val="24"/>
        </w:rPr>
        <w:t>L'introduction des Nouveaux dériveurs</w:t>
      </w:r>
      <w:r w:rsidR="00ED10DB" w:rsidRPr="004A1451">
        <w:rPr>
          <w:szCs w:val="24"/>
        </w:rPr>
        <w:t xml:space="preserve"> en France dans les années 1990 : construction et évolution des images et des représentations d’une pratique nautique</w:t>
      </w:r>
      <w:r w:rsidR="003B0828" w:rsidRPr="004A1451">
        <w:rPr>
          <w:szCs w:val="24"/>
        </w:rPr>
        <w:t xml:space="preserve">. </w:t>
      </w:r>
      <w:r w:rsidR="003B0828" w:rsidRPr="008F1BCD">
        <w:rPr>
          <w:i/>
          <w:szCs w:val="24"/>
        </w:rPr>
        <w:t>Par Denis Jallat</w:t>
      </w:r>
      <w:r w:rsidR="003B0828" w:rsidRPr="008F1BCD">
        <w:rPr>
          <w:szCs w:val="24"/>
        </w:rPr>
        <w:t>.</w:t>
      </w:r>
    </w:p>
    <w:p w:rsidR="00712710" w:rsidRPr="008F1BCD" w:rsidRDefault="00712710" w:rsidP="00712710">
      <w:pPr>
        <w:pStyle w:val="Sansinterligne"/>
        <w:rPr>
          <w:szCs w:val="24"/>
        </w:rPr>
      </w:pPr>
    </w:p>
    <w:p w:rsidR="00F077E1" w:rsidRPr="004A1451" w:rsidRDefault="00F077E1" w:rsidP="00F077E1">
      <w:pPr>
        <w:pStyle w:val="Sansinterligne"/>
        <w:rPr>
          <w:szCs w:val="24"/>
          <w:lang w:val="en-US"/>
        </w:rPr>
      </w:pPr>
      <w:r w:rsidRPr="004A1451">
        <w:rPr>
          <w:szCs w:val="24"/>
        </w:rPr>
        <w:t xml:space="preserve">Le cycle de vie d’une pratique </w:t>
      </w:r>
      <w:proofErr w:type="spellStart"/>
      <w:r w:rsidRPr="004A1451">
        <w:rPr>
          <w:szCs w:val="24"/>
        </w:rPr>
        <w:t>ludo</w:t>
      </w:r>
      <w:proofErr w:type="spellEnd"/>
      <w:r w:rsidRPr="004A1451">
        <w:rPr>
          <w:szCs w:val="24"/>
        </w:rPr>
        <w:t xml:space="preserve">-sportive : </w:t>
      </w:r>
      <w:r w:rsidR="00ED10DB" w:rsidRPr="004A1451">
        <w:rPr>
          <w:szCs w:val="24"/>
        </w:rPr>
        <w:t>l</w:t>
      </w:r>
      <w:r w:rsidRPr="004A1451">
        <w:rPr>
          <w:szCs w:val="24"/>
        </w:rPr>
        <w:t xml:space="preserve">e cas du football indoor en </w:t>
      </w:r>
      <w:r w:rsidR="003B0828" w:rsidRPr="004A1451">
        <w:rPr>
          <w:szCs w:val="24"/>
        </w:rPr>
        <w:t xml:space="preserve">France. </w:t>
      </w:r>
      <w:r w:rsidR="003B0828" w:rsidRPr="004A1451">
        <w:rPr>
          <w:i/>
          <w:szCs w:val="24"/>
          <w:lang w:val="en-US"/>
        </w:rPr>
        <w:t xml:space="preserve">Par Vincent </w:t>
      </w:r>
      <w:proofErr w:type="spellStart"/>
      <w:r w:rsidR="003B0828" w:rsidRPr="004A1451">
        <w:rPr>
          <w:i/>
          <w:szCs w:val="24"/>
          <w:lang w:val="en-US"/>
        </w:rPr>
        <w:t>Gaubert</w:t>
      </w:r>
      <w:proofErr w:type="spellEnd"/>
      <w:r w:rsidR="003B0828" w:rsidRPr="004A1451">
        <w:rPr>
          <w:szCs w:val="24"/>
          <w:lang w:val="en-US"/>
        </w:rPr>
        <w:t>.</w:t>
      </w:r>
    </w:p>
    <w:p w:rsidR="00712710" w:rsidRPr="004A1451" w:rsidRDefault="00712710" w:rsidP="00712710">
      <w:pPr>
        <w:pStyle w:val="Sansinterligne"/>
        <w:rPr>
          <w:szCs w:val="24"/>
          <w:lang w:val="en-US"/>
        </w:rPr>
      </w:pPr>
    </w:p>
    <w:p w:rsidR="003A1354" w:rsidRPr="008F1BCD" w:rsidRDefault="00F077E1" w:rsidP="00712710">
      <w:pPr>
        <w:pStyle w:val="Sansinterligne"/>
        <w:rPr>
          <w:szCs w:val="24"/>
        </w:rPr>
      </w:pPr>
      <w:r w:rsidRPr="004A1451">
        <w:rPr>
          <w:szCs w:val="24"/>
          <w:lang w:val="en-US"/>
        </w:rPr>
        <w:t xml:space="preserve">Interacting with the Past, Present and Future of </w:t>
      </w:r>
      <w:proofErr w:type="spellStart"/>
      <w:r w:rsidRPr="004A1451">
        <w:rPr>
          <w:szCs w:val="24"/>
          <w:lang w:val="en-US"/>
        </w:rPr>
        <w:t>Exergames</w:t>
      </w:r>
      <w:proofErr w:type="spellEnd"/>
      <w:r w:rsidRPr="004A1451">
        <w:rPr>
          <w:szCs w:val="24"/>
          <w:lang w:val="en-US"/>
        </w:rPr>
        <w:t xml:space="preserve">: At the beginning of new life cycle of video </w:t>
      </w:r>
      <w:proofErr w:type="gramStart"/>
      <w:r w:rsidRPr="004A1451">
        <w:rPr>
          <w:szCs w:val="24"/>
          <w:lang w:val="en-US"/>
        </w:rPr>
        <w:t>games ?</w:t>
      </w:r>
      <w:proofErr w:type="gramEnd"/>
      <w:r w:rsidR="003B0828" w:rsidRPr="004A1451">
        <w:rPr>
          <w:szCs w:val="24"/>
          <w:lang w:val="en-US"/>
        </w:rPr>
        <w:t xml:space="preserve"> </w:t>
      </w:r>
      <w:r w:rsidR="003B0828" w:rsidRPr="008F1BCD">
        <w:rPr>
          <w:i/>
          <w:szCs w:val="24"/>
        </w:rPr>
        <w:t>Par Brian J. Kooiman &amp; Dwayne P. Sheehan</w:t>
      </w:r>
      <w:r w:rsidR="003B0828" w:rsidRPr="008F1BCD">
        <w:rPr>
          <w:szCs w:val="24"/>
        </w:rPr>
        <w:t>.</w:t>
      </w:r>
    </w:p>
    <w:p w:rsidR="003A1354" w:rsidRPr="008F1BCD" w:rsidRDefault="003A1354" w:rsidP="00712710">
      <w:pPr>
        <w:pStyle w:val="Sansinterligne"/>
        <w:rPr>
          <w:szCs w:val="24"/>
        </w:rPr>
      </w:pPr>
    </w:p>
    <w:p w:rsidR="001373E4" w:rsidRPr="004A1451" w:rsidRDefault="001373E4" w:rsidP="00712710">
      <w:pPr>
        <w:pStyle w:val="Sansinterligne"/>
        <w:rPr>
          <w:szCs w:val="24"/>
          <w:lang w:val="en-US"/>
        </w:rPr>
      </w:pPr>
      <w:r w:rsidRPr="004A1451">
        <w:rPr>
          <w:szCs w:val="24"/>
        </w:rPr>
        <w:t>L’innovation comme moyen d’agir sur le cycle de vie des produits sportifs d’une collectivité publique</w:t>
      </w:r>
      <w:r w:rsidR="003B0828" w:rsidRPr="004A1451">
        <w:rPr>
          <w:szCs w:val="24"/>
        </w:rPr>
        <w:t xml:space="preserve">. </w:t>
      </w:r>
      <w:r w:rsidR="003B0828" w:rsidRPr="004A1451">
        <w:rPr>
          <w:i/>
          <w:szCs w:val="24"/>
          <w:lang w:val="en-US"/>
        </w:rPr>
        <w:t xml:space="preserve">Par Gary </w:t>
      </w:r>
      <w:proofErr w:type="spellStart"/>
      <w:r w:rsidR="003B0828" w:rsidRPr="004A1451">
        <w:rPr>
          <w:i/>
          <w:szCs w:val="24"/>
          <w:lang w:val="en-US"/>
        </w:rPr>
        <w:t>Tribou</w:t>
      </w:r>
      <w:proofErr w:type="spellEnd"/>
      <w:r w:rsidR="003B0828" w:rsidRPr="004A1451">
        <w:rPr>
          <w:szCs w:val="24"/>
          <w:lang w:val="en-US"/>
        </w:rPr>
        <w:t>.</w:t>
      </w:r>
    </w:p>
    <w:p w:rsidR="001373E4" w:rsidRPr="004A1451" w:rsidRDefault="001373E4" w:rsidP="00712710">
      <w:pPr>
        <w:pStyle w:val="Sansinterligne"/>
        <w:rPr>
          <w:szCs w:val="24"/>
          <w:lang w:val="en-US"/>
        </w:rPr>
      </w:pPr>
    </w:p>
    <w:p w:rsidR="00712710" w:rsidRPr="004A1451" w:rsidRDefault="00B95D53" w:rsidP="00712710">
      <w:pPr>
        <w:pStyle w:val="Sansinterligne"/>
        <w:rPr>
          <w:szCs w:val="24"/>
          <w:lang w:val="en-US"/>
        </w:rPr>
      </w:pPr>
      <w:r w:rsidRPr="004A1451">
        <w:rPr>
          <w:szCs w:val="24"/>
          <w:lang w:val="en-US"/>
        </w:rPr>
        <w:t>Never Stop Improving: The complexity and contradictions of DIY home renovating as a serious leisure pursuit</w:t>
      </w:r>
      <w:r w:rsidR="00522A7E" w:rsidRPr="004A1451">
        <w:rPr>
          <w:szCs w:val="24"/>
          <w:lang w:val="en-US"/>
        </w:rPr>
        <w:t xml:space="preserve">. </w:t>
      </w:r>
      <w:r w:rsidR="00522A7E" w:rsidRPr="004A1451">
        <w:rPr>
          <w:i/>
          <w:szCs w:val="24"/>
          <w:lang w:val="en-US"/>
        </w:rPr>
        <w:t xml:space="preserve">Par Angela </w:t>
      </w:r>
      <w:proofErr w:type="spellStart"/>
      <w:r w:rsidR="00522A7E" w:rsidRPr="004A1451">
        <w:rPr>
          <w:i/>
          <w:szCs w:val="24"/>
          <w:lang w:val="en-US"/>
        </w:rPr>
        <w:t>Brayham</w:t>
      </w:r>
      <w:proofErr w:type="spellEnd"/>
      <w:r w:rsidR="00522A7E" w:rsidRPr="004A1451">
        <w:rPr>
          <w:szCs w:val="24"/>
          <w:lang w:val="en-US"/>
        </w:rPr>
        <w:t>.</w:t>
      </w:r>
    </w:p>
    <w:p w:rsidR="00DA59AF" w:rsidRPr="004A1451" w:rsidRDefault="00DA59AF" w:rsidP="00712710">
      <w:pPr>
        <w:pStyle w:val="Sansinterligne"/>
        <w:rPr>
          <w:szCs w:val="24"/>
          <w:lang w:val="en-US"/>
        </w:rPr>
      </w:pPr>
    </w:p>
    <w:p w:rsidR="00522A7E" w:rsidRPr="004A1451" w:rsidRDefault="00522A7E" w:rsidP="00522A7E">
      <w:pPr>
        <w:pStyle w:val="Sansinterligne"/>
        <w:rPr>
          <w:szCs w:val="24"/>
          <w:lang w:val="en-US"/>
        </w:rPr>
      </w:pPr>
      <w:r w:rsidRPr="004A1451">
        <w:rPr>
          <w:szCs w:val="24"/>
          <w:lang w:val="en-US"/>
        </w:rPr>
        <w:lastRenderedPageBreak/>
        <w:t xml:space="preserve">Measuring flow in Michigan youth firearm deer hunters: implications for measurement and practice. </w:t>
      </w:r>
      <w:proofErr w:type="gramStart"/>
      <w:r w:rsidRPr="004A1451">
        <w:rPr>
          <w:i/>
          <w:szCs w:val="24"/>
          <w:lang w:val="en-US"/>
        </w:rPr>
        <w:t>Par Michael W. Everett &amp; Meredith L. Gore</w:t>
      </w:r>
      <w:r w:rsidRPr="004A1451">
        <w:rPr>
          <w:szCs w:val="24"/>
          <w:lang w:val="en-US"/>
        </w:rPr>
        <w:t>.</w:t>
      </w:r>
      <w:proofErr w:type="gramEnd"/>
    </w:p>
    <w:p w:rsidR="00DA59AF" w:rsidRPr="004A1451" w:rsidRDefault="00DA59AF" w:rsidP="00712710">
      <w:pPr>
        <w:pStyle w:val="Sansinterligne"/>
        <w:rPr>
          <w:szCs w:val="24"/>
          <w:lang w:val="en-US"/>
        </w:rPr>
      </w:pPr>
    </w:p>
    <w:p w:rsidR="003B0828" w:rsidRPr="004A1451" w:rsidRDefault="003B0828" w:rsidP="003B0828">
      <w:pPr>
        <w:pStyle w:val="Sansinterligne"/>
        <w:rPr>
          <w:szCs w:val="24"/>
          <w:lang w:val="en-US"/>
        </w:rPr>
      </w:pPr>
      <w:proofErr w:type="spellStart"/>
      <w:r w:rsidRPr="004A1451">
        <w:rPr>
          <w:szCs w:val="24"/>
          <w:lang w:val="en-US"/>
        </w:rPr>
        <w:t>Varia</w:t>
      </w:r>
      <w:proofErr w:type="spellEnd"/>
    </w:p>
    <w:p w:rsidR="003B0828" w:rsidRPr="004A1451" w:rsidRDefault="003B0828" w:rsidP="003B0828">
      <w:pPr>
        <w:pStyle w:val="Sansinterligne"/>
        <w:rPr>
          <w:szCs w:val="24"/>
          <w:lang w:val="en-US"/>
        </w:rPr>
      </w:pPr>
    </w:p>
    <w:p w:rsidR="003B0828" w:rsidRPr="008F1BCD" w:rsidRDefault="003B0828" w:rsidP="003B0828">
      <w:pPr>
        <w:pStyle w:val="Sansinterligne"/>
        <w:rPr>
          <w:szCs w:val="24"/>
        </w:rPr>
      </w:pPr>
      <w:r w:rsidRPr="004A1451">
        <w:rPr>
          <w:szCs w:val="24"/>
          <w:lang w:val="en-US"/>
        </w:rPr>
        <w:t xml:space="preserve">Can equestrian tourism be a solution for sustainable tourism development in </w:t>
      </w:r>
      <w:proofErr w:type="gramStart"/>
      <w:r w:rsidRPr="004A1451">
        <w:rPr>
          <w:szCs w:val="24"/>
          <w:lang w:val="en-US"/>
        </w:rPr>
        <w:t>France ?</w:t>
      </w:r>
      <w:proofErr w:type="gramEnd"/>
      <w:r w:rsidRPr="004A1451">
        <w:rPr>
          <w:szCs w:val="24"/>
          <w:lang w:val="en-US"/>
        </w:rPr>
        <w:t xml:space="preserve"> </w:t>
      </w:r>
      <w:r w:rsidRPr="008F1BCD">
        <w:rPr>
          <w:i/>
          <w:szCs w:val="24"/>
        </w:rPr>
        <w:t>Par Sylvine Pickel-Chevalier</w:t>
      </w:r>
      <w:r w:rsidRPr="008F1BCD">
        <w:rPr>
          <w:szCs w:val="24"/>
        </w:rPr>
        <w:t>.</w:t>
      </w:r>
    </w:p>
    <w:p w:rsidR="003B0828" w:rsidRPr="008F1BCD" w:rsidRDefault="003B0828" w:rsidP="003B0828">
      <w:pPr>
        <w:pStyle w:val="Sansinterligne"/>
        <w:rPr>
          <w:szCs w:val="24"/>
        </w:rPr>
      </w:pPr>
    </w:p>
    <w:p w:rsidR="003B0828" w:rsidRPr="004A1451" w:rsidRDefault="003B0828" w:rsidP="003B0828">
      <w:pPr>
        <w:pStyle w:val="Sansinterligne"/>
        <w:rPr>
          <w:szCs w:val="24"/>
        </w:rPr>
      </w:pPr>
      <w:r w:rsidRPr="004A1451">
        <w:rPr>
          <w:szCs w:val="24"/>
        </w:rPr>
        <w:t xml:space="preserve">Éléments de redéfinition du basket francilien au prisme du « hip-hop </w:t>
      </w:r>
      <w:proofErr w:type="spellStart"/>
      <w:r w:rsidRPr="004A1451">
        <w:rPr>
          <w:szCs w:val="24"/>
        </w:rPr>
        <w:t>ball</w:t>
      </w:r>
      <w:proofErr w:type="spellEnd"/>
      <w:r w:rsidRPr="004A1451">
        <w:rPr>
          <w:szCs w:val="24"/>
        </w:rPr>
        <w:t xml:space="preserve"> ». </w:t>
      </w:r>
      <w:r w:rsidRPr="004A1451">
        <w:rPr>
          <w:i/>
          <w:szCs w:val="24"/>
        </w:rPr>
        <w:t xml:space="preserve">Par David Sudre &amp; Alexandre </w:t>
      </w:r>
      <w:proofErr w:type="spellStart"/>
      <w:r w:rsidRPr="004A1451">
        <w:rPr>
          <w:i/>
          <w:szCs w:val="24"/>
        </w:rPr>
        <w:t>Oboeuf</w:t>
      </w:r>
      <w:proofErr w:type="spellEnd"/>
      <w:r w:rsidRPr="004A1451">
        <w:rPr>
          <w:szCs w:val="24"/>
        </w:rPr>
        <w:t>.</w:t>
      </w:r>
    </w:p>
    <w:p w:rsidR="003B0828" w:rsidRPr="004A1451" w:rsidRDefault="003B0828" w:rsidP="003B0828">
      <w:pPr>
        <w:pStyle w:val="Sansinterligne"/>
        <w:rPr>
          <w:szCs w:val="24"/>
        </w:rPr>
      </w:pPr>
    </w:p>
    <w:p w:rsidR="003B0828" w:rsidRPr="004A1451" w:rsidRDefault="003B0828" w:rsidP="003B0828">
      <w:pPr>
        <w:pStyle w:val="Sansinterligne"/>
        <w:rPr>
          <w:szCs w:val="24"/>
        </w:rPr>
      </w:pPr>
      <w:r w:rsidRPr="004A1451">
        <w:rPr>
          <w:szCs w:val="24"/>
        </w:rPr>
        <w:t xml:space="preserve">Book </w:t>
      </w:r>
      <w:proofErr w:type="spellStart"/>
      <w:r w:rsidR="004A1451" w:rsidRPr="004A1451">
        <w:rPr>
          <w:szCs w:val="24"/>
        </w:rPr>
        <w:t>r</w:t>
      </w:r>
      <w:r w:rsidRPr="004A1451">
        <w:rPr>
          <w:szCs w:val="24"/>
        </w:rPr>
        <w:t>eview</w:t>
      </w:r>
      <w:proofErr w:type="spellEnd"/>
    </w:p>
    <w:p w:rsidR="003B0828" w:rsidRPr="004A1451" w:rsidRDefault="003B0828" w:rsidP="003B0828">
      <w:pPr>
        <w:pStyle w:val="Sansinterligne"/>
        <w:rPr>
          <w:szCs w:val="24"/>
        </w:rPr>
      </w:pPr>
    </w:p>
    <w:p w:rsidR="00712710" w:rsidRPr="004A1451" w:rsidRDefault="003B0828" w:rsidP="00712710">
      <w:pPr>
        <w:pStyle w:val="Sansinterligne"/>
        <w:rPr>
          <w:szCs w:val="24"/>
        </w:rPr>
      </w:pPr>
      <w:r w:rsidRPr="004A1451">
        <w:rPr>
          <w:szCs w:val="24"/>
        </w:rPr>
        <w:t xml:space="preserve">Les nouvelles territorialités du sport dans la ville, Sylvain Lefebvre, Romain </w:t>
      </w:r>
      <w:proofErr w:type="spellStart"/>
      <w:r w:rsidRPr="004A1451">
        <w:rPr>
          <w:szCs w:val="24"/>
        </w:rPr>
        <w:t>Roult</w:t>
      </w:r>
      <w:proofErr w:type="spellEnd"/>
      <w:r w:rsidRPr="004A1451">
        <w:rPr>
          <w:szCs w:val="24"/>
        </w:rPr>
        <w:t xml:space="preserve"> et Jean-Pierre Augustin (</w:t>
      </w:r>
      <w:proofErr w:type="spellStart"/>
      <w:r w:rsidRPr="004A1451">
        <w:rPr>
          <w:szCs w:val="24"/>
        </w:rPr>
        <w:t>dir</w:t>
      </w:r>
      <w:proofErr w:type="spellEnd"/>
      <w:r w:rsidRPr="004A1451">
        <w:rPr>
          <w:szCs w:val="24"/>
        </w:rPr>
        <w:t xml:space="preserve">.), Presses de l’Université du Québec. </w:t>
      </w:r>
      <w:r w:rsidRPr="004A1451">
        <w:rPr>
          <w:i/>
          <w:szCs w:val="24"/>
        </w:rPr>
        <w:t xml:space="preserve">Par Régis </w:t>
      </w:r>
      <w:proofErr w:type="spellStart"/>
      <w:r w:rsidRPr="004A1451">
        <w:rPr>
          <w:i/>
          <w:szCs w:val="24"/>
        </w:rPr>
        <w:t>Keerle</w:t>
      </w:r>
      <w:proofErr w:type="spellEnd"/>
      <w:r w:rsidRPr="004A1451">
        <w:rPr>
          <w:szCs w:val="24"/>
        </w:rPr>
        <w:t>.</w:t>
      </w:r>
    </w:p>
    <w:p w:rsidR="004A1451" w:rsidRPr="004A1451" w:rsidRDefault="004A1451" w:rsidP="00712710">
      <w:pPr>
        <w:pStyle w:val="Sansinterligne"/>
        <w:rPr>
          <w:szCs w:val="24"/>
        </w:rPr>
      </w:pPr>
    </w:p>
    <w:p w:rsidR="004A1451" w:rsidRPr="004A1451" w:rsidRDefault="004A1451" w:rsidP="00712710">
      <w:pPr>
        <w:pStyle w:val="Sansinterligne"/>
        <w:rPr>
          <w:szCs w:val="24"/>
        </w:rPr>
      </w:pPr>
    </w:p>
    <w:p w:rsidR="0065767D" w:rsidRPr="00032425" w:rsidRDefault="0065767D" w:rsidP="00712710">
      <w:pPr>
        <w:pStyle w:val="Sansinterligne"/>
        <w:rPr>
          <w:lang w:val="en-US"/>
        </w:rPr>
      </w:pPr>
    </w:p>
    <w:sectPr w:rsidR="0065767D" w:rsidRPr="00032425" w:rsidSect="00D366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8D2" w:rsidRDefault="008668D2" w:rsidP="00445E1F">
      <w:pPr>
        <w:spacing w:after="0"/>
      </w:pPr>
      <w:r>
        <w:separator/>
      </w:r>
    </w:p>
  </w:endnote>
  <w:endnote w:type="continuationSeparator" w:id="0">
    <w:p w:rsidR="008668D2" w:rsidRDefault="008668D2" w:rsidP="00445E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8D2" w:rsidRDefault="008668D2" w:rsidP="00445E1F">
      <w:pPr>
        <w:spacing w:after="0"/>
      </w:pPr>
      <w:r>
        <w:separator/>
      </w:r>
    </w:p>
  </w:footnote>
  <w:footnote w:type="continuationSeparator" w:id="0">
    <w:p w:rsidR="008668D2" w:rsidRDefault="008668D2" w:rsidP="00445E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712710"/>
    <w:rsid w:val="0002723D"/>
    <w:rsid w:val="00032425"/>
    <w:rsid w:val="00127A5D"/>
    <w:rsid w:val="001373E4"/>
    <w:rsid w:val="001B5ABC"/>
    <w:rsid w:val="0022252D"/>
    <w:rsid w:val="002C45CF"/>
    <w:rsid w:val="002E6707"/>
    <w:rsid w:val="003738BC"/>
    <w:rsid w:val="003A1354"/>
    <w:rsid w:val="003B0828"/>
    <w:rsid w:val="003F6569"/>
    <w:rsid w:val="00427BED"/>
    <w:rsid w:val="00445E1F"/>
    <w:rsid w:val="004A1451"/>
    <w:rsid w:val="00516B3E"/>
    <w:rsid w:val="00522A7E"/>
    <w:rsid w:val="00563B3C"/>
    <w:rsid w:val="00566988"/>
    <w:rsid w:val="0065767D"/>
    <w:rsid w:val="0067152A"/>
    <w:rsid w:val="006E34EA"/>
    <w:rsid w:val="00712710"/>
    <w:rsid w:val="00746B80"/>
    <w:rsid w:val="00796EB3"/>
    <w:rsid w:val="007F7BEF"/>
    <w:rsid w:val="008668D2"/>
    <w:rsid w:val="00881394"/>
    <w:rsid w:val="00881994"/>
    <w:rsid w:val="00886A18"/>
    <w:rsid w:val="008F1BCD"/>
    <w:rsid w:val="00903DCA"/>
    <w:rsid w:val="00911DA0"/>
    <w:rsid w:val="009731F8"/>
    <w:rsid w:val="00981BFA"/>
    <w:rsid w:val="009963EF"/>
    <w:rsid w:val="00B95D53"/>
    <w:rsid w:val="00B978BC"/>
    <w:rsid w:val="00BE6E87"/>
    <w:rsid w:val="00BF3197"/>
    <w:rsid w:val="00D36680"/>
    <w:rsid w:val="00D919EC"/>
    <w:rsid w:val="00DA59AF"/>
    <w:rsid w:val="00ED10DB"/>
    <w:rsid w:val="00F077E1"/>
    <w:rsid w:val="00FA3C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6E34EA"/>
    <w:pPr>
      <w:spacing w:after="4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E34EA"/>
    <w:pPr>
      <w:spacing w:after="0" w:line="240" w:lineRule="auto"/>
    </w:pPr>
    <w:rPr>
      <w:rFonts w:ascii="Times New Roman" w:hAnsi="Times New Roman"/>
      <w:sz w:val="24"/>
    </w:rPr>
  </w:style>
  <w:style w:type="character" w:styleId="Lienhypertexte">
    <w:name w:val="Hyperlink"/>
    <w:basedOn w:val="Policepardfaut"/>
    <w:uiPriority w:val="99"/>
    <w:unhideWhenUsed/>
    <w:rsid w:val="00911DA0"/>
    <w:rPr>
      <w:color w:val="0563C1" w:themeColor="hyperlink"/>
      <w:u w:val="single"/>
    </w:rPr>
  </w:style>
  <w:style w:type="paragraph" w:styleId="NormalWeb">
    <w:name w:val="Normal (Web)"/>
    <w:basedOn w:val="Normal"/>
    <w:uiPriority w:val="99"/>
    <w:semiHidden/>
    <w:unhideWhenUsed/>
    <w:rsid w:val="0022252D"/>
    <w:pPr>
      <w:spacing w:before="100" w:beforeAutospacing="1" w:after="100" w:afterAutospacing="1"/>
    </w:pPr>
    <w:rPr>
      <w:rFonts w:eastAsia="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39743518">
      <w:bodyDiv w:val="1"/>
      <w:marLeft w:val="0"/>
      <w:marRight w:val="0"/>
      <w:marTop w:val="0"/>
      <w:marBottom w:val="0"/>
      <w:divBdr>
        <w:top w:val="none" w:sz="0" w:space="0" w:color="auto"/>
        <w:left w:val="none" w:sz="0" w:space="0" w:color="auto"/>
        <w:bottom w:val="none" w:sz="0" w:space="0" w:color="auto"/>
        <w:right w:val="none" w:sz="0" w:space="0" w:color="auto"/>
      </w:divBdr>
    </w:div>
    <w:div w:id="1016079836">
      <w:bodyDiv w:val="1"/>
      <w:marLeft w:val="0"/>
      <w:marRight w:val="0"/>
      <w:marTop w:val="0"/>
      <w:marBottom w:val="0"/>
      <w:divBdr>
        <w:top w:val="none" w:sz="0" w:space="0" w:color="auto"/>
        <w:left w:val="none" w:sz="0" w:space="0" w:color="auto"/>
        <w:bottom w:val="none" w:sz="0" w:space="0" w:color="auto"/>
        <w:right w:val="none" w:sz="0" w:space="0" w:color="auto"/>
      </w:divBdr>
    </w:div>
    <w:div w:id="1118569382">
      <w:bodyDiv w:val="1"/>
      <w:marLeft w:val="0"/>
      <w:marRight w:val="0"/>
      <w:marTop w:val="0"/>
      <w:marBottom w:val="0"/>
      <w:divBdr>
        <w:top w:val="none" w:sz="0" w:space="0" w:color="auto"/>
        <w:left w:val="none" w:sz="0" w:space="0" w:color="auto"/>
        <w:bottom w:val="none" w:sz="0" w:space="0" w:color="auto"/>
        <w:right w:val="none" w:sz="0" w:space="0" w:color="auto"/>
      </w:divBdr>
    </w:div>
    <w:div w:id="1252541865">
      <w:bodyDiv w:val="1"/>
      <w:marLeft w:val="0"/>
      <w:marRight w:val="0"/>
      <w:marTop w:val="0"/>
      <w:marBottom w:val="0"/>
      <w:divBdr>
        <w:top w:val="none" w:sz="0" w:space="0" w:color="auto"/>
        <w:left w:val="none" w:sz="0" w:space="0" w:color="auto"/>
        <w:bottom w:val="none" w:sz="0" w:space="0" w:color="auto"/>
        <w:right w:val="none" w:sz="0" w:space="0" w:color="auto"/>
      </w:divBdr>
    </w:div>
    <w:div w:id="1282952335">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6">
          <w:marLeft w:val="0"/>
          <w:marRight w:val="0"/>
          <w:marTop w:val="0"/>
          <w:marBottom w:val="0"/>
          <w:divBdr>
            <w:top w:val="single" w:sz="24" w:space="3" w:color="ECEBE9"/>
            <w:left w:val="single" w:sz="24" w:space="11" w:color="ECEBE9"/>
            <w:bottom w:val="single" w:sz="24" w:space="3" w:color="ECEBE9"/>
            <w:right w:val="single" w:sz="24" w:space="3" w:color="ECEBE9"/>
          </w:divBdr>
          <w:divsChild>
            <w:div w:id="627709852">
              <w:marLeft w:val="54"/>
              <w:marRight w:val="-215"/>
              <w:marTop w:val="54"/>
              <w:marBottom w:val="54"/>
              <w:divBdr>
                <w:top w:val="none" w:sz="0" w:space="0" w:color="auto"/>
                <w:left w:val="none" w:sz="0" w:space="0" w:color="auto"/>
                <w:bottom w:val="none" w:sz="0" w:space="0" w:color="auto"/>
                <w:right w:val="none" w:sz="0" w:space="0" w:color="auto"/>
              </w:divBdr>
            </w:div>
          </w:divsChild>
        </w:div>
      </w:divsChild>
    </w:div>
    <w:div w:id="1827546178">
      <w:bodyDiv w:val="1"/>
      <w:marLeft w:val="0"/>
      <w:marRight w:val="0"/>
      <w:marTop w:val="0"/>
      <w:marBottom w:val="0"/>
      <w:divBdr>
        <w:top w:val="none" w:sz="0" w:space="0" w:color="auto"/>
        <w:left w:val="none" w:sz="0" w:space="0" w:color="auto"/>
        <w:bottom w:val="none" w:sz="0" w:space="0" w:color="auto"/>
        <w:right w:val="none" w:sz="0" w:space="0" w:color="auto"/>
      </w:divBdr>
    </w:div>
    <w:div w:id="20269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les20/current" TargetMode="External"/><Relationship Id="rId3" Type="http://schemas.openxmlformats.org/officeDocument/2006/relationships/settings" Target="settings.xml"/><Relationship Id="rId7" Type="http://schemas.openxmlformats.org/officeDocument/2006/relationships/hyperlink" Target="http://www.pacte-grenoble.fr/blog/membres/suchet-and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72CD6-B1E5-44A8-B511-EAD579FA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465</Words>
  <Characters>2559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a_suchet</dc:creator>
  <cp:lastModifiedBy>a_suchet</cp:lastModifiedBy>
  <cp:revision>15</cp:revision>
  <cp:lastPrinted>2015-03-03T20:36:00Z</cp:lastPrinted>
  <dcterms:created xsi:type="dcterms:W3CDTF">2014-09-18T19:19:00Z</dcterms:created>
  <dcterms:modified xsi:type="dcterms:W3CDTF">2015-03-14T16:24:00Z</dcterms:modified>
</cp:coreProperties>
</file>